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BC" w:rsidRPr="00C932BC" w:rsidRDefault="00C932BC" w:rsidP="00C932BC">
      <w:pPr>
        <w:pStyle w:val="ConsPlusTitlePage"/>
        <w:jc w:val="center"/>
        <w:rPr>
          <w:b/>
          <w:sz w:val="36"/>
          <w:szCs w:val="36"/>
        </w:rPr>
      </w:pPr>
      <w:r w:rsidRPr="00C932BC">
        <w:rPr>
          <w:b/>
          <w:sz w:val="36"/>
          <w:szCs w:val="36"/>
        </w:rPr>
        <w:t>Выписка из Устава Кушвинского городского округа</w:t>
      </w:r>
    </w:p>
    <w:p w:rsidR="00C932BC" w:rsidRDefault="00C932BC">
      <w:pPr>
        <w:pStyle w:val="ConsPlusNormal"/>
        <w:outlineLvl w:val="0"/>
      </w:pPr>
    </w:p>
    <w:p w:rsidR="00C932BC" w:rsidRDefault="00C932BC">
      <w:pPr>
        <w:pStyle w:val="ConsPlusNormal"/>
        <w:jc w:val="both"/>
      </w:pPr>
      <w:r>
        <w:t>Зарегистрировано Распоряжением Правительства Свердловской обл. от 30 июня 2005 г. N 737-РП, регистрационный номер 14-14</w:t>
      </w:r>
    </w:p>
    <w:p w:rsidR="00C932BC" w:rsidRDefault="00C932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32BC" w:rsidRDefault="00C932BC">
      <w:pPr>
        <w:pStyle w:val="ConsPlusNormal"/>
        <w:spacing w:before="200"/>
        <w:jc w:val="both"/>
      </w:pPr>
      <w:r>
        <w:t>Зарегистрировано в ГУ Минюста РФ по Уральскому федеральному округу 18 ноября 2005 г. N RU663140002005015</w:t>
      </w:r>
    </w:p>
    <w:p w:rsidR="00C932BC" w:rsidRDefault="00C932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32BC" w:rsidRDefault="00C932BC">
      <w:pPr>
        <w:pStyle w:val="ConsPlusNormal"/>
      </w:pPr>
    </w:p>
    <w:p w:rsidR="00C932BC" w:rsidRDefault="00C932BC">
      <w:pPr>
        <w:pStyle w:val="ConsPlusNormal"/>
        <w:jc w:val="right"/>
      </w:pPr>
      <w:r>
        <w:t>Принят</w:t>
      </w:r>
    </w:p>
    <w:p w:rsidR="00C932BC" w:rsidRDefault="00C932BC">
      <w:pPr>
        <w:pStyle w:val="ConsPlusNormal"/>
        <w:jc w:val="right"/>
      </w:pPr>
      <w:r>
        <w:t>Решением</w:t>
      </w:r>
    </w:p>
    <w:p w:rsidR="00C932BC" w:rsidRDefault="00C932BC">
      <w:pPr>
        <w:pStyle w:val="ConsPlusNormal"/>
        <w:jc w:val="right"/>
      </w:pPr>
      <w:r>
        <w:t>Кушвинской городской Думы</w:t>
      </w:r>
    </w:p>
    <w:p w:rsidR="00C932BC" w:rsidRDefault="00C932BC">
      <w:pPr>
        <w:pStyle w:val="ConsPlusNormal"/>
        <w:jc w:val="right"/>
      </w:pPr>
      <w:r>
        <w:t>от 9 июня 2005 г. N 313</w:t>
      </w:r>
    </w:p>
    <w:p w:rsidR="00C932BC" w:rsidRDefault="00C932BC">
      <w:pPr>
        <w:pStyle w:val="ConsPlusNormal"/>
      </w:pPr>
    </w:p>
    <w:p w:rsidR="00C932BC" w:rsidRDefault="00C932BC">
      <w:pPr>
        <w:pStyle w:val="ConsPlusTitle"/>
        <w:jc w:val="center"/>
      </w:pPr>
      <w:r>
        <w:t>УСТАВ</w:t>
      </w:r>
    </w:p>
    <w:p w:rsidR="00C932BC" w:rsidRDefault="00C932BC">
      <w:pPr>
        <w:pStyle w:val="ConsPlusTitle"/>
        <w:jc w:val="center"/>
      </w:pPr>
      <w:r>
        <w:t>КУШВИНСКОГО ГОРОДСКОГО ОКРУГА</w:t>
      </w:r>
    </w:p>
    <w:p w:rsidR="00C932BC" w:rsidRDefault="00C932BC">
      <w:pPr>
        <w:spacing w:after="1"/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C932BC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Кушвинской городской Думы от 10.08.2006 N 505,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Решений Думы Кушвинского городского округа от 02.07.2008 </w:t>
            </w:r>
            <w:hyperlink r:id="rId5" w:history="1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30.04.2009 </w:t>
            </w:r>
            <w:hyperlink r:id="rId6" w:history="1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 xml:space="preserve">, от 27.08.2009 </w:t>
            </w:r>
            <w:hyperlink r:id="rId7" w:history="1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 xml:space="preserve">, от 28.01.2010 </w:t>
            </w:r>
            <w:hyperlink r:id="rId8" w:history="1">
              <w:r>
                <w:rPr>
                  <w:color w:val="0000FF"/>
                </w:rPr>
                <w:t>N 379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29.04.2010 </w:t>
            </w:r>
            <w:hyperlink r:id="rId9" w:history="1">
              <w:r>
                <w:rPr>
                  <w:color w:val="0000FF"/>
                </w:rPr>
                <w:t>N 408</w:t>
              </w:r>
            </w:hyperlink>
            <w:r>
              <w:rPr>
                <w:color w:val="392C69"/>
              </w:rPr>
              <w:t xml:space="preserve">, от 21.10.2010 </w:t>
            </w:r>
            <w:hyperlink r:id="rId10" w:history="1">
              <w:r>
                <w:rPr>
                  <w:color w:val="0000FF"/>
                </w:rPr>
                <w:t>N 454</w:t>
              </w:r>
            </w:hyperlink>
            <w:r>
              <w:rPr>
                <w:color w:val="392C69"/>
              </w:rPr>
              <w:t xml:space="preserve">, от 07.12.2010 </w:t>
            </w:r>
            <w:hyperlink r:id="rId11" w:history="1">
              <w:r>
                <w:rPr>
                  <w:color w:val="0000FF"/>
                </w:rPr>
                <w:t>N 480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16.06.2011 </w:t>
            </w:r>
            <w:hyperlink r:id="rId12" w:history="1">
              <w:r>
                <w:rPr>
                  <w:color w:val="0000FF"/>
                </w:rPr>
                <w:t>N 565</w:t>
              </w:r>
            </w:hyperlink>
            <w:r>
              <w:rPr>
                <w:color w:val="392C69"/>
              </w:rPr>
              <w:t xml:space="preserve">, от 20.10.2011 </w:t>
            </w:r>
            <w:hyperlink r:id="rId13" w:history="1">
              <w:r>
                <w:rPr>
                  <w:color w:val="0000FF"/>
                </w:rPr>
                <w:t>N 619</w:t>
              </w:r>
            </w:hyperlink>
            <w:r>
              <w:rPr>
                <w:color w:val="392C69"/>
              </w:rPr>
              <w:t xml:space="preserve">, от 15.03.2012 </w:t>
            </w:r>
            <w:hyperlink r:id="rId14" w:history="1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20.12.2012 </w:t>
            </w:r>
            <w:hyperlink r:id="rId15" w:history="1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 xml:space="preserve">, от 20.12.2012 </w:t>
            </w:r>
            <w:hyperlink r:id="rId16" w:history="1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 xml:space="preserve">, от 23.05.2013 </w:t>
            </w:r>
            <w:hyperlink r:id="rId17" w:history="1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15.08.2013 </w:t>
            </w:r>
            <w:hyperlink r:id="rId18" w:history="1">
              <w:r>
                <w:rPr>
                  <w:color w:val="0000FF"/>
                </w:rPr>
                <w:t>N 193</w:t>
              </w:r>
            </w:hyperlink>
            <w:r>
              <w:rPr>
                <w:color w:val="392C69"/>
              </w:rPr>
              <w:t xml:space="preserve">, от 19.12.2013 </w:t>
            </w:r>
            <w:hyperlink r:id="rId19" w:history="1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 xml:space="preserve">, от 19.06.2014 </w:t>
            </w:r>
            <w:hyperlink r:id="rId20" w:history="1">
              <w:r>
                <w:rPr>
                  <w:color w:val="0000FF"/>
                </w:rPr>
                <w:t>N 259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21" w:history="1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27.08.2015 </w:t>
            </w:r>
            <w:hyperlink r:id="rId22" w:history="1">
              <w:r>
                <w:rPr>
                  <w:color w:val="0000FF"/>
                </w:rPr>
                <w:t>N 370</w:t>
              </w:r>
            </w:hyperlink>
            <w:r>
              <w:rPr>
                <w:color w:val="392C69"/>
              </w:rPr>
              <w:t xml:space="preserve">, от 25.02.2016 </w:t>
            </w:r>
            <w:hyperlink r:id="rId23" w:history="1">
              <w:r>
                <w:rPr>
                  <w:color w:val="0000FF"/>
                </w:rPr>
                <w:t>N 417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06.10.2016 </w:t>
            </w:r>
            <w:hyperlink r:id="rId24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30.03.2017 </w:t>
            </w:r>
            <w:hyperlink r:id="rId25" w:history="1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29.06.2017 </w:t>
            </w:r>
            <w:hyperlink r:id="rId26" w:history="1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21.12.2017 </w:t>
            </w:r>
            <w:hyperlink r:id="rId27" w:history="1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 xml:space="preserve">, от 29.03.2018 </w:t>
            </w:r>
            <w:hyperlink r:id="rId28" w:history="1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 xml:space="preserve">, от 30.08.2018 </w:t>
            </w:r>
            <w:hyperlink r:id="rId29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30" w:history="1">
              <w:r>
                <w:rPr>
                  <w:color w:val="0000FF"/>
                </w:rPr>
                <w:t>N 173</w:t>
              </w:r>
            </w:hyperlink>
            <w:r>
              <w:rPr>
                <w:color w:val="392C69"/>
              </w:rPr>
              <w:t xml:space="preserve">, от 28.03.2019 </w:t>
            </w:r>
            <w:hyperlink r:id="rId31" w:history="1">
              <w:r>
                <w:rPr>
                  <w:color w:val="0000FF"/>
                </w:rPr>
                <w:t>N 192</w:t>
              </w:r>
            </w:hyperlink>
            <w:r>
              <w:rPr>
                <w:color w:val="392C69"/>
              </w:rPr>
              <w:t xml:space="preserve">, от 31.10.2019 </w:t>
            </w:r>
            <w:hyperlink r:id="rId32" w:history="1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18.06.2020 </w:t>
            </w:r>
            <w:hyperlink r:id="rId33" w:history="1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>,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3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Уставного Суда Свердловской области</w:t>
            </w:r>
          </w:p>
          <w:p w:rsidR="00C932BC" w:rsidRDefault="00C932BC">
            <w:pPr>
              <w:pStyle w:val="ConsPlusNormal"/>
              <w:jc w:val="center"/>
            </w:pPr>
            <w:r>
              <w:rPr>
                <w:color w:val="392C69"/>
              </w:rPr>
              <w:t>от 18.07.2008)</w:t>
            </w:r>
          </w:p>
        </w:tc>
      </w:tr>
    </w:tbl>
    <w:p w:rsidR="00C932BC" w:rsidRDefault="00C932BC">
      <w:pPr>
        <w:pStyle w:val="ConsPlusNormal"/>
      </w:pPr>
    </w:p>
    <w:p w:rsidR="00C932BC" w:rsidRDefault="00C932BC">
      <w:pPr>
        <w:pStyle w:val="ConsPlusNormal"/>
        <w:ind w:firstLine="540"/>
        <w:jc w:val="both"/>
      </w:pPr>
      <w:r>
        <w:t xml:space="preserve">Мы, депутаты Думы Кушвинского городского округа, выражая волю населения муниципального образования, руководствуясь </w:t>
      </w:r>
      <w:hyperlink r:id="rId3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</w:t>
      </w:r>
      <w:hyperlink r:id="rId36" w:history="1">
        <w:r>
          <w:rPr>
            <w:color w:val="0000FF"/>
          </w:rPr>
          <w:t>законами</w:t>
        </w:r>
      </w:hyperlink>
      <w:r>
        <w:t xml:space="preserve">, </w:t>
      </w:r>
      <w:hyperlink r:id="rId37" w:history="1">
        <w:r>
          <w:rPr>
            <w:color w:val="0000FF"/>
          </w:rPr>
          <w:t>Уставом</w:t>
        </w:r>
      </w:hyperlink>
      <w:r>
        <w:t xml:space="preserve"> и законами Свердловской области, реализуя принципы самостоятельного и под свою ответственность решения населением вопросов местного значения, принимаем настоящий Устав Кушвинского городского округа (далее - Устав), регулирующий вопросы организации местного самоуправления на территории муниципального образования в соответствии с федеральными законами и законами Свердловской области.</w:t>
      </w:r>
    </w:p>
    <w:p w:rsidR="00C932BC" w:rsidRDefault="00C932BC">
      <w:pPr>
        <w:pStyle w:val="ConsPlusNormal"/>
      </w:pPr>
    </w:p>
    <w:p w:rsidR="00C932BC" w:rsidRDefault="00C932BC">
      <w:pPr>
        <w:pStyle w:val="ConsPlusTitle"/>
        <w:jc w:val="center"/>
        <w:outlineLvl w:val="0"/>
      </w:pPr>
      <w:r>
        <w:t>Глава 1. ОБЩИЕ ПОЛОЖЕНИЯ</w:t>
      </w:r>
    </w:p>
    <w:p w:rsidR="00C932BC" w:rsidRDefault="00C932BC">
      <w:pPr>
        <w:pStyle w:val="ConsPlusNormal"/>
      </w:pPr>
    </w:p>
    <w:p w:rsidR="00C932BC" w:rsidRDefault="00C932BC">
      <w:pPr>
        <w:pStyle w:val="ConsPlusTitle"/>
        <w:ind w:firstLine="540"/>
        <w:jc w:val="both"/>
        <w:outlineLvl w:val="1"/>
      </w:pPr>
      <w:r>
        <w:t>Статья 1. Наименование муниципального образования</w:t>
      </w:r>
    </w:p>
    <w:p w:rsidR="00C932BC" w:rsidRDefault="00C932BC">
      <w:pPr>
        <w:pStyle w:val="ConsPlusNormal"/>
      </w:pPr>
    </w:p>
    <w:p w:rsidR="00C932BC" w:rsidRDefault="00C932BC">
      <w:pPr>
        <w:pStyle w:val="ConsPlusNormal"/>
        <w:ind w:firstLine="540"/>
        <w:jc w:val="both"/>
      </w:pPr>
      <w:r>
        <w:t>1. Наименование муниципального образования - Кушвинский городской округ.</w:t>
      </w:r>
    </w:p>
    <w:p w:rsidR="00C932BC" w:rsidRDefault="00C932BC">
      <w:pPr>
        <w:pStyle w:val="ConsPlusNormal"/>
        <w:spacing w:before="200"/>
        <w:ind w:firstLine="540"/>
        <w:jc w:val="both"/>
      </w:pPr>
      <w:r>
        <w:t>2. Термины "городской округ", "муниципальное образование", применяемые в настоящем Уставе, имеют одинаковое значение.</w:t>
      </w:r>
    </w:p>
    <w:p w:rsidR="00C932BC" w:rsidRDefault="00C932BC">
      <w:pPr>
        <w:pStyle w:val="ConsPlusNormal"/>
      </w:pPr>
    </w:p>
    <w:p w:rsidR="00C932BC" w:rsidRDefault="00C932BC">
      <w:pPr>
        <w:pStyle w:val="ConsPlusTitle"/>
        <w:ind w:firstLine="540"/>
        <w:jc w:val="both"/>
        <w:outlineLvl w:val="1"/>
      </w:pPr>
      <w:r>
        <w:t>Статья 2. Состав территории городского округа</w:t>
      </w:r>
    </w:p>
    <w:p w:rsidR="00C932BC" w:rsidRDefault="00C932BC">
      <w:pPr>
        <w:pStyle w:val="ConsPlusNormal"/>
      </w:pPr>
    </w:p>
    <w:p w:rsidR="00C932BC" w:rsidRDefault="00C932BC">
      <w:pPr>
        <w:pStyle w:val="ConsPlusNormal"/>
        <w:ind w:firstLine="540"/>
        <w:jc w:val="both"/>
      </w:pPr>
      <w:r>
        <w:t xml:space="preserve">В состав территории городского округа входят город Кушва, а также в соответствии с генеральным планом городского округа территории, предназначенные для развития его социальной, транспортной и иной инфраструктуры, включая территории поселков и других сельских населенных пунктов, не являющихся муниципальными образованиями: поселок Баранчинский, деревня Боровая, деревня Кедровка, деревня Молочная, деревня Мостовая, поселок Азиатская, поселок Валуевский, поселок Верхняя Баранча, поселок Орулиха, поселок Софьянка, поселок </w:t>
      </w:r>
      <w:r>
        <w:lastRenderedPageBreak/>
        <w:t>Хребет-Уральский, поселок Чекмень.</w:t>
      </w:r>
    </w:p>
    <w:p w:rsidR="00C932BC" w:rsidRDefault="00C932BC">
      <w:pPr>
        <w:pStyle w:val="ConsPlusNormal"/>
        <w:spacing w:before="200"/>
        <w:ind w:firstLine="540"/>
        <w:jc w:val="both"/>
      </w:pPr>
      <w:r>
        <w:t>Административным центром городского округа является город Кушва, в котором находится представительный орган этого городского округа.</w:t>
      </w:r>
    </w:p>
    <w:p w:rsidR="00C932BC" w:rsidRDefault="00C932BC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Решением</w:t>
        </w:r>
      </w:hyperlink>
      <w:r>
        <w:t xml:space="preserve"> Думы Кушвинского городского округа от 21.12.2017 N 114)</w:t>
      </w:r>
    </w:p>
    <w:p w:rsidR="00C932BC" w:rsidRDefault="00C932BC">
      <w:pPr>
        <w:pStyle w:val="ConsPlusNormal"/>
      </w:pPr>
    </w:p>
    <w:p w:rsidR="00C932BC" w:rsidRDefault="00C932BC">
      <w:pPr>
        <w:pStyle w:val="ConsPlusTitle"/>
        <w:ind w:firstLine="540"/>
        <w:jc w:val="both"/>
        <w:outlineLvl w:val="1"/>
      </w:pPr>
      <w:bookmarkStart w:id="0" w:name="P44"/>
      <w:bookmarkEnd w:id="0"/>
      <w:r>
        <w:t>Статья 3. Границы городского округа</w:t>
      </w:r>
    </w:p>
    <w:p w:rsidR="00C932BC" w:rsidRDefault="00C932BC">
      <w:pPr>
        <w:pStyle w:val="ConsPlusNormal"/>
      </w:pPr>
    </w:p>
    <w:p w:rsidR="00C932BC" w:rsidRDefault="00C932BC">
      <w:pPr>
        <w:pStyle w:val="ConsPlusNormal"/>
        <w:ind w:firstLine="540"/>
        <w:jc w:val="both"/>
      </w:pPr>
      <w:r>
        <w:t>1. Границы городского округа устанавливаются и изменяются в соответствии с требованиями федерального закона, устанавливающего общие принципы организации местного самоуправления в Российской Федерации, принимаемым в соответствии с ним законом Свердловской области.</w:t>
      </w:r>
    </w:p>
    <w:p w:rsidR="00C932BC" w:rsidRDefault="00C932BC">
      <w:pPr>
        <w:pStyle w:val="ConsPlusNormal"/>
        <w:spacing w:before="200"/>
        <w:ind w:firstLine="540"/>
        <w:jc w:val="both"/>
      </w:pPr>
      <w:r>
        <w:t>2. Инициатива населения об изменении границ городского округа реализуется в порядке, установленном федеральным законом и принимаемым в соответствии с ним законом Свердловской области для выдвижения инициативы проведения местного референдума, с учетом особенностей, установленных федеральным законом, устанавливающим общие принципы организации местного самоуправления в Российской Федерации.</w:t>
      </w:r>
    </w:p>
    <w:p w:rsidR="00C932BC" w:rsidRDefault="00C932BC">
      <w:pPr>
        <w:pStyle w:val="ConsPlusNormal"/>
        <w:spacing w:before="200"/>
        <w:ind w:firstLine="540"/>
        <w:jc w:val="both"/>
      </w:pPr>
      <w:r>
        <w:t>3. Инициатива органов местного самоуправления городского округа об изменении границ городского округа оформляется правовыми актами соответствующих органов местного самоуправления городского округа. Решение об обращении по указанному вопросу в законодательный орган Свердловской области принимается Думой городского округа.</w:t>
      </w:r>
    </w:p>
    <w:p w:rsidR="00C932BC" w:rsidRDefault="00C932BC">
      <w:pPr>
        <w:pStyle w:val="ConsPlusNormal"/>
      </w:pPr>
    </w:p>
    <w:p w:rsidR="00C932BC" w:rsidRDefault="00C932BC">
      <w:pPr>
        <w:pStyle w:val="ConsPlusTitle"/>
        <w:ind w:firstLine="540"/>
        <w:jc w:val="both"/>
        <w:outlineLvl w:val="1"/>
      </w:pPr>
      <w:r>
        <w:t>Статья 4. Официальные символы городского округа</w:t>
      </w:r>
    </w:p>
    <w:p w:rsidR="00C932BC" w:rsidRDefault="00C932BC">
      <w:pPr>
        <w:pStyle w:val="ConsPlusNormal"/>
      </w:pPr>
    </w:p>
    <w:p w:rsidR="00C932BC" w:rsidRDefault="00C932BC">
      <w:pPr>
        <w:pStyle w:val="ConsPlusNormal"/>
        <w:ind w:firstLine="540"/>
        <w:jc w:val="both"/>
      </w:pPr>
      <w:r>
        <w:t>1. Официальными символами городского округа являются герб и флаг, разработанные в соответствии с требованиями федерального законодательства и геральдическими правилами, прошедшие государственную регистрацию в установленном порядке.</w:t>
      </w:r>
    </w:p>
    <w:p w:rsidR="00C932BC" w:rsidRDefault="00C932BC">
      <w:pPr>
        <w:pStyle w:val="ConsPlusNormal"/>
        <w:spacing w:before="200"/>
        <w:ind w:firstLine="540"/>
        <w:jc w:val="both"/>
      </w:pPr>
      <w:r>
        <w:t>2. Описание герба городского округа и флага городского округа и порядок их использования устанавливаются нормативным правовым актом (нормативными правовыми актами) Думы городского округа.</w:t>
      </w:r>
    </w:p>
    <w:p w:rsidR="00C932BC" w:rsidRDefault="00C932BC">
      <w:pPr>
        <w:pStyle w:val="ConsPlusNormal"/>
      </w:pPr>
    </w:p>
    <w:p w:rsidR="00C932BC" w:rsidRDefault="00C932BC">
      <w:pPr>
        <w:pStyle w:val="ConsPlusTitle"/>
        <w:jc w:val="center"/>
        <w:outlineLvl w:val="0"/>
      </w:pPr>
      <w:r>
        <w:t>Глава 2. ВОПРОСЫ МЕСТНОГО ЗНАЧЕНИЯ ГОРОДСКОГО ОКРУГА И</w:t>
      </w:r>
    </w:p>
    <w:p w:rsidR="00C932BC" w:rsidRDefault="00C932BC">
      <w:pPr>
        <w:pStyle w:val="ConsPlusTitle"/>
        <w:jc w:val="center"/>
      </w:pPr>
      <w:r>
        <w:t>ОСУЩЕСТВЛЕНИЕ ОРГАНАМИ МЕСТНОГО САМОУПРАВЛЕНИЯ</w:t>
      </w:r>
    </w:p>
    <w:p w:rsidR="00C932BC" w:rsidRDefault="00C932BC">
      <w:pPr>
        <w:pStyle w:val="ConsPlusTitle"/>
        <w:jc w:val="center"/>
      </w:pPr>
      <w:r>
        <w:t>ГОРОДСКОГО ОКРУГА ОТДЕЛЬНЫХ ГОСУДАРСТВЕННЫХ ПОЛНОМОЧИЙ</w:t>
      </w:r>
    </w:p>
    <w:p w:rsidR="00C932BC" w:rsidRDefault="00C932BC">
      <w:pPr>
        <w:pStyle w:val="ConsPlusNormal"/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C932BC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32BC" w:rsidRDefault="00C932BC">
            <w:pPr>
              <w:pStyle w:val="ConsPlusNormal"/>
              <w:jc w:val="both"/>
            </w:pPr>
            <w:r>
              <w:rPr>
                <w:color w:val="392C69"/>
              </w:rPr>
              <w:t xml:space="preserve">Ст. 5 до 01.01.2006 </w:t>
            </w:r>
            <w:hyperlink w:anchor="P1409" w:history="1">
              <w:r>
                <w:rPr>
                  <w:color w:val="0000FF"/>
                </w:rPr>
                <w:t>применялась</w:t>
              </w:r>
            </w:hyperlink>
            <w:r>
              <w:rPr>
                <w:color w:val="392C69"/>
              </w:rPr>
              <w:t xml:space="preserve"> исключительно к правоотношениям, возникающим в силу требований </w:t>
            </w:r>
            <w:hyperlink r:id="rId39" w:history="1">
              <w:r>
                <w:rPr>
                  <w:color w:val="0000FF"/>
                </w:rPr>
                <w:t>ст. 84</w:t>
              </w:r>
            </w:hyperlink>
            <w:r>
              <w:rPr>
                <w:color w:val="392C69"/>
              </w:rPr>
              <w:t xml:space="preserve"> и </w:t>
            </w:r>
            <w:hyperlink r:id="rId40" w:history="1">
              <w:r>
                <w:rPr>
                  <w:color w:val="0000FF"/>
                </w:rPr>
                <w:t>85</w:t>
              </w:r>
            </w:hyperlink>
            <w:r>
              <w:rPr>
                <w:color w:val="392C69"/>
              </w:rPr>
              <w:t xml:space="preserve"> Федерального закона от 06.10.2003 N 131-ФЗ.</w:t>
            </w:r>
          </w:p>
        </w:tc>
      </w:tr>
    </w:tbl>
    <w:p w:rsidR="00C932BC" w:rsidRDefault="00C932BC">
      <w:pPr>
        <w:pStyle w:val="ConsPlusTitle"/>
        <w:spacing w:before="260"/>
        <w:ind w:firstLine="540"/>
        <w:jc w:val="both"/>
        <w:outlineLvl w:val="1"/>
      </w:pPr>
      <w:bookmarkStart w:id="1" w:name="P60"/>
      <w:bookmarkEnd w:id="1"/>
      <w:r>
        <w:t>Статья 5. Вопросы местного значения городского округа</w:t>
      </w:r>
    </w:p>
    <w:p w:rsidR="00C932BC" w:rsidRDefault="00C932BC">
      <w:pPr>
        <w:pStyle w:val="ConsPlusNormal"/>
      </w:pPr>
    </w:p>
    <w:p w:rsidR="00C932BC" w:rsidRDefault="00C932BC">
      <w:pPr>
        <w:pStyle w:val="ConsPlusNormal"/>
        <w:ind w:firstLine="540"/>
        <w:jc w:val="both"/>
      </w:pPr>
      <w:r>
        <w:t>1. К вопросам местного значения городского округа относятся:</w:t>
      </w:r>
    </w:p>
    <w:p w:rsidR="00C932BC" w:rsidRDefault="00C932BC">
      <w:pPr>
        <w:pStyle w:val="ConsPlusNormal"/>
        <w:spacing w:before="200"/>
        <w:ind w:firstLine="540"/>
        <w:jc w:val="both"/>
      </w:pPr>
      <w:bookmarkStart w:id="2" w:name="P123"/>
      <w:bookmarkEnd w:id="2"/>
      <w:r>
        <w:t>37) участие в профилактике терроризма и экстремизма, а также в минимизации и (или) ликвидации последствий проявления терроризма и экстремизма в границах городского округа;</w:t>
      </w:r>
    </w:p>
    <w:p w:rsidR="00C932BC" w:rsidRDefault="00C932BC" w:rsidP="00D70DC6">
      <w:pPr>
        <w:pStyle w:val="ConsPlusNormal"/>
        <w:jc w:val="both"/>
      </w:pPr>
      <w:r>
        <w:t xml:space="preserve">(подп. 37 введен </w:t>
      </w:r>
      <w:hyperlink r:id="rId41" w:history="1">
        <w:r>
          <w:rPr>
            <w:color w:val="0000FF"/>
          </w:rPr>
          <w:t>Решением</w:t>
        </w:r>
      </w:hyperlink>
      <w:r>
        <w:t xml:space="preserve"> Думы Кушвинского городского округа от 02.07.2008 N 102)</w:t>
      </w:r>
      <w:bookmarkStart w:id="3" w:name="_GoBack"/>
      <w:bookmarkEnd w:id="3"/>
    </w:p>
    <w:p w:rsidR="00C932BC" w:rsidRDefault="00C932BC">
      <w:pPr>
        <w:pStyle w:val="ConsPlusTitle"/>
        <w:spacing w:before="260"/>
        <w:ind w:firstLine="540"/>
        <w:jc w:val="both"/>
        <w:outlineLvl w:val="1"/>
      </w:pPr>
      <w:bookmarkStart w:id="4" w:name="P836"/>
      <w:bookmarkEnd w:id="4"/>
      <w:r>
        <w:t>Статья 29. Полномочия администрации городского округа</w:t>
      </w:r>
    </w:p>
    <w:p w:rsidR="00C932BC" w:rsidRDefault="00C932BC">
      <w:pPr>
        <w:pStyle w:val="ConsPlusNormal"/>
      </w:pPr>
    </w:p>
    <w:p w:rsidR="00C932BC" w:rsidRDefault="00C932BC">
      <w:pPr>
        <w:pStyle w:val="ConsPlusNormal"/>
        <w:ind w:firstLine="540"/>
        <w:jc w:val="both"/>
      </w:pPr>
      <w:r>
        <w:t>1. К полномочиям администрации городского округа относятся:</w:t>
      </w:r>
    </w:p>
    <w:p w:rsidR="00C932BC" w:rsidRDefault="00C932BC">
      <w:pPr>
        <w:pStyle w:val="ConsPlusNormal"/>
        <w:spacing w:before="200"/>
        <w:ind w:firstLine="540"/>
        <w:jc w:val="both"/>
      </w:pPr>
      <w:r>
        <w:t>60.2) участие в профилактике терроризма и экстремизма, а также в минимизации и (или) ликвидации последствий проявления терроризма и экстремизма в границах городского округа;</w:t>
      </w:r>
    </w:p>
    <w:p w:rsidR="00C932BC" w:rsidRDefault="00C932BC">
      <w:pPr>
        <w:pStyle w:val="ConsPlusNormal"/>
        <w:jc w:val="both"/>
      </w:pPr>
      <w:r>
        <w:t xml:space="preserve">(подп. 60.2 введен </w:t>
      </w:r>
      <w:hyperlink r:id="rId42" w:history="1">
        <w:r>
          <w:rPr>
            <w:color w:val="0000FF"/>
          </w:rPr>
          <w:t>Решением</w:t>
        </w:r>
      </w:hyperlink>
      <w:r>
        <w:t xml:space="preserve"> Думы Кушвинского городского округа от 30.03.2017 N 55)</w:t>
      </w:r>
    </w:p>
    <w:sectPr w:rsidR="00C932BC" w:rsidSect="00C9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BC"/>
    <w:rsid w:val="00C932BC"/>
    <w:rsid w:val="00D47FC7"/>
    <w:rsid w:val="00D7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BDEC"/>
  <w15:chartTrackingRefBased/>
  <w15:docId w15:val="{36701082-74CD-4F1B-85A7-C5070EC6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932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32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932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93B65CA323DF3CB4E270E11A938C85F11753978E1FE4329ECCACB4B16A96395F212D44A88D19F8179515794C7ADE97D976256D802BE4FB307049Fl44DE" TargetMode="External"/><Relationship Id="rId18" Type="http://schemas.openxmlformats.org/officeDocument/2006/relationships/hyperlink" Target="consultantplus://offline/ref=993B65CA323DF3CB4E270E11A938C85F11753978E9FE482DE3C696411EF06F97F51D8B5D8F98938079515793CBF2EC68863A5BDB1FA046A41B069D4Fl042E" TargetMode="External"/><Relationship Id="rId26" Type="http://schemas.openxmlformats.org/officeDocument/2006/relationships/hyperlink" Target="consultantplus://offline/ref=993B65CA323DF3CB4E270E11A938C85F11753978EAFC4E2CE9C996411EF06F97F51D8B5D8F98938079515793CBF2EC68863A5BDB1FA046A41B069D4Fl042E" TargetMode="External"/><Relationship Id="rId39" Type="http://schemas.openxmlformats.org/officeDocument/2006/relationships/hyperlink" Target="consultantplus://offline/ref=993B65CA323DF3CB4E27101CBF549655137B6074E9FB407FB695901641A069C2B55D8D08CCDC9684715A03C288ACB539C17156D202BC46AFl045E" TargetMode="External"/><Relationship Id="rId21" Type="http://schemas.openxmlformats.org/officeDocument/2006/relationships/hyperlink" Target="consultantplus://offline/ref=993B65CA323DF3CB4E270E11A938C85F11753978E9F84F2FEAC996411EF06F97F51D8B5D8F98938079515793CBF2EC68863A5BDB1FA046A41B069D4Fl042E" TargetMode="External"/><Relationship Id="rId34" Type="http://schemas.openxmlformats.org/officeDocument/2006/relationships/hyperlink" Target="consultantplus://offline/ref=993B65CA323DF3CB4E270E11A938C85F11753978ECFF4D21EFCACB4B16A96395F212D44A88D19F8179515590C7ADE97D976256D802BE4FB307049Fl44DE" TargetMode="External"/><Relationship Id="rId42" Type="http://schemas.openxmlformats.org/officeDocument/2006/relationships/hyperlink" Target="consultantplus://offline/ref=993B65CA323DF3CB4E270E11A938C85F11753978E9F54320EBC996411EF06F97F51D8B5D8F98938079515792C9F2EC68863A5BDB1FA046A41B069D4Fl042E" TargetMode="External"/><Relationship Id="rId7" Type="http://schemas.openxmlformats.org/officeDocument/2006/relationships/hyperlink" Target="consultantplus://offline/ref=993B65CA323DF3CB4E270E11A938C85F11753978EDF54B2AE3CACB4B16A96395F212D44A88D19F8179515794C7ADE97D976256D802BE4FB307049Fl44D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93B65CA323DF3CB4E270E11A938C85F11753978E9FD482DEFC596411EF06F97F51D8B5D8F98938079515793CBF2EC68863A5BDB1FA046A41B069D4Fl042E" TargetMode="External"/><Relationship Id="rId20" Type="http://schemas.openxmlformats.org/officeDocument/2006/relationships/hyperlink" Target="consultantplus://offline/ref=993B65CA323DF3CB4E270E11A938C85F11753978E9FF4C2FE8C396411EF06F97F51D8B5D8F98938079515793CBF2EC68863A5BDB1FA046A41B069D4Fl042E" TargetMode="External"/><Relationship Id="rId29" Type="http://schemas.openxmlformats.org/officeDocument/2006/relationships/hyperlink" Target="consultantplus://offline/ref=993B65CA323DF3CB4E270E11A938C85F11753978EAFF4E28E3C896411EF06F97F51D8B5D8F98938079515793CBF2EC68863A5BDB1FA046A41B069D4Fl042E" TargetMode="External"/><Relationship Id="rId41" Type="http://schemas.openxmlformats.org/officeDocument/2006/relationships/hyperlink" Target="consultantplus://offline/ref=993B65CA323DF3CB4E270E11A938C85F11753978ECF94B2FE3CACB4B16A96395F212D44A88D19F8179515597C7ADE97D976256D802BE4FB307049Fl44D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93B65CA323DF3CB4E270E11A938C85F11753978EDFA492CE9CACB4B16A96395F212D44A88D19F8179515794C7ADE97D976256D802BE4FB307049Fl44DE" TargetMode="External"/><Relationship Id="rId11" Type="http://schemas.openxmlformats.org/officeDocument/2006/relationships/hyperlink" Target="consultantplus://offline/ref=993B65CA323DF3CB4E270E11A938C85F11753978EFF44F2EEFCACB4B16A96395F212D44A88D19F8179515794C7ADE97D976256D802BE4FB307049Fl44DE" TargetMode="External"/><Relationship Id="rId24" Type="http://schemas.openxmlformats.org/officeDocument/2006/relationships/hyperlink" Target="consultantplus://offline/ref=993B65CA323DF3CB4E270E11A938C85F11753978E9F44D2CEAC096411EF06F97F51D8B5D8F98938079515793CBF2EC68863A5BDB1FA046A41B069D4Fl042E" TargetMode="External"/><Relationship Id="rId32" Type="http://schemas.openxmlformats.org/officeDocument/2006/relationships/hyperlink" Target="consultantplus://offline/ref=993B65CA323DF3CB4E270E11A938C85F11753978EAFA482FEEC596411EF06F97F51D8B5D8F98938079515793CBF2EC68863A5BDB1FA046A41B069D4Fl042E" TargetMode="External"/><Relationship Id="rId37" Type="http://schemas.openxmlformats.org/officeDocument/2006/relationships/hyperlink" Target="consultantplus://offline/ref=993B65CA323DF3CB4E270E11A938C85F11753978EAF84D2AEFC196411EF06F97F51D8B5D9D98CB8C79524993C5E7BA39C0l64FE" TargetMode="External"/><Relationship Id="rId40" Type="http://schemas.openxmlformats.org/officeDocument/2006/relationships/hyperlink" Target="consultantplus://offline/ref=993B65CA323DF3CB4E27101CBF549655137B6074E9FB407FB695901641A069C2B55D8D08CCDC96867F5A03C288ACB539C17156D202BC46AFl045E" TargetMode="External"/><Relationship Id="rId5" Type="http://schemas.openxmlformats.org/officeDocument/2006/relationships/hyperlink" Target="consultantplus://offline/ref=993B65CA323DF3CB4E270E11A938C85F11753978ECF94B2FE3CACB4B16A96395F212D44A88D19F8179515794C7ADE97D976256D802BE4FB307049Fl44DE" TargetMode="External"/><Relationship Id="rId15" Type="http://schemas.openxmlformats.org/officeDocument/2006/relationships/hyperlink" Target="consultantplus://offline/ref=993B65CA323DF3CB4E270E11A938C85F11753978E9FD482DEFC296411EF06F97F51D8B5D8F98938079515793CBF2EC68863A5BDB1FA046A41B069D4Fl042E" TargetMode="External"/><Relationship Id="rId23" Type="http://schemas.openxmlformats.org/officeDocument/2006/relationships/hyperlink" Target="consultantplus://offline/ref=993B65CA323DF3CB4E270E11A938C85F11753978E9FB4A29E9C296411EF06F97F51D8B5D8F98938079515793CBF2EC68863A5BDB1FA046A41B069D4Fl042E" TargetMode="External"/><Relationship Id="rId28" Type="http://schemas.openxmlformats.org/officeDocument/2006/relationships/hyperlink" Target="consultantplus://offline/ref=993B65CA323DF3CB4E270E11A938C85F11753978EAFE4F2AEAC296411EF06F97F51D8B5D8F98938079515793CBF2EC68863A5BDB1FA046A41B069D4Fl042E" TargetMode="External"/><Relationship Id="rId36" Type="http://schemas.openxmlformats.org/officeDocument/2006/relationships/hyperlink" Target="consultantplus://offline/ref=993B65CA323DF3CB4E27101CBF549655137B6074E9FB407FB695901641A069C2B55D8D08CCDC9B85705A03C288ACB539C17156D202BC46AFl045E" TargetMode="External"/><Relationship Id="rId10" Type="http://schemas.openxmlformats.org/officeDocument/2006/relationships/hyperlink" Target="consultantplus://offline/ref=993B65CA323DF3CB4E270E11A938C85F11753978EFFA432DE3CACB4B16A96395F212D44A88D19F8179515794C7ADE97D976256D802BE4FB307049Fl44DE" TargetMode="External"/><Relationship Id="rId19" Type="http://schemas.openxmlformats.org/officeDocument/2006/relationships/hyperlink" Target="consultantplus://offline/ref=993B65CA323DF3CB4E270E11A938C85F11753978E9FE422EE8C596411EF06F97F51D8B5D8F98938079515793CBF2EC68863A5BDB1FA046A41B069D4Fl042E" TargetMode="External"/><Relationship Id="rId31" Type="http://schemas.openxmlformats.org/officeDocument/2006/relationships/hyperlink" Target="consultantplus://offline/ref=993B65CA323DF3CB4E270E11A938C85F11753978EAF84221EFC696411EF06F97F51D8B5D8F98938079515793CBF2EC68863A5BDB1FA046A41B069D4Fl042E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993B65CA323DF3CB4E270E11A938C85F11753978EBFC4A28EFCACB4B16A96395F212D44A88D19F8179515796C7ADE97D976256D802BE4FB307049Fl44DE" TargetMode="External"/><Relationship Id="rId9" Type="http://schemas.openxmlformats.org/officeDocument/2006/relationships/hyperlink" Target="consultantplus://offline/ref=993B65CA323DF3CB4E270E11A938C85F11753978EEF44F21E8CACB4B16A96395F212D44A88D19F8179515794C7ADE97D976256D802BE4FB307049Fl44DE" TargetMode="External"/><Relationship Id="rId14" Type="http://schemas.openxmlformats.org/officeDocument/2006/relationships/hyperlink" Target="consultantplus://offline/ref=993B65CA323DF3CB4E270E11A938C85F11753978E9FC4B2CEDC896411EF06F97F51D8B5D8F98938079515793CBF2EC68863A5BDB1FA046A41B069D4Fl042E" TargetMode="External"/><Relationship Id="rId22" Type="http://schemas.openxmlformats.org/officeDocument/2006/relationships/hyperlink" Target="consultantplus://offline/ref=993B65CA323DF3CB4E270E11A938C85F11753978E9F94C2FEDC896411EF06F97F51D8B5D8F98938079515793CBF2EC68863A5BDB1FA046A41B069D4Fl042E" TargetMode="External"/><Relationship Id="rId27" Type="http://schemas.openxmlformats.org/officeDocument/2006/relationships/hyperlink" Target="consultantplus://offline/ref=993B65CA323DF3CB4E270E11A938C85F11753978EAFD4C2EEDC996411EF06F97F51D8B5D8F98938079515793CBF2EC68863A5BDB1FA046A41B069D4Fl042E" TargetMode="External"/><Relationship Id="rId30" Type="http://schemas.openxmlformats.org/officeDocument/2006/relationships/hyperlink" Target="consultantplus://offline/ref=993B65CA323DF3CB4E270E11A938C85F11753978EAF8492FE9C796411EF06F97F51D8B5D8F98938079515793CBF2EC68863A5BDB1FA046A41B069D4Fl042E" TargetMode="External"/><Relationship Id="rId35" Type="http://schemas.openxmlformats.org/officeDocument/2006/relationships/hyperlink" Target="consultantplus://offline/ref=993B65CA323DF3CB4E27101CBF54965512766070E3AA177DE7C09E1349F033D2A314800AD2DC979F7B5155l943E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993B65CA323DF3CB4E270E11A938C85F11753978EEF84E28EDCACB4B16A96395F212D44A88D19F8179515794C7ADE97D976256D802BE4FB307049Fl44D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93B65CA323DF3CB4E270E11A938C85F11753978E0FB4329E3CACB4B16A96395F212D44A88D19F8179515794C7ADE97D976256D802BE4FB307049Fl44DE" TargetMode="External"/><Relationship Id="rId17" Type="http://schemas.openxmlformats.org/officeDocument/2006/relationships/hyperlink" Target="consultantplus://offline/ref=993B65CA323DF3CB4E270E11A938C85F11753978E9FE4B2CE3C196411EF06F97F51D8B5D8F98938079515793CBF2EC68863A5BDB1FA046A41B069D4Fl042E" TargetMode="External"/><Relationship Id="rId25" Type="http://schemas.openxmlformats.org/officeDocument/2006/relationships/hyperlink" Target="consultantplus://offline/ref=993B65CA323DF3CB4E270E11A938C85F11753978E9F54320EBC996411EF06F97F51D8B5D8F98938079515793CBF2EC68863A5BDB1FA046A41B069D4Fl042E" TargetMode="External"/><Relationship Id="rId33" Type="http://schemas.openxmlformats.org/officeDocument/2006/relationships/hyperlink" Target="consultantplus://offline/ref=993B65CA323DF3CB4E270E11A938C85F11753978EAF4492CEAC696411EF06F97F51D8B5D8F98938079515793CBF2EC68863A5BDB1FA046A41B069D4Fl042E" TargetMode="External"/><Relationship Id="rId38" Type="http://schemas.openxmlformats.org/officeDocument/2006/relationships/hyperlink" Target="consultantplus://offline/ref=993B65CA323DF3CB4E270E11A938C85F11753978EAFD4C2EEDC996411EF06F97F51D8B5D8F98938079515793C4F2EC68863A5BDB1FA046A41B069D4Fl04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2020-09-03T04:56:00Z</dcterms:created>
  <dcterms:modified xsi:type="dcterms:W3CDTF">2020-09-03T05:08:00Z</dcterms:modified>
</cp:coreProperties>
</file>